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B8BC" w14:textId="5BC2BBAC"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sidR="00122A7D">
        <w:rPr>
          <w:b/>
          <w:i/>
          <w:noProof/>
          <w:sz w:val="28"/>
        </w:rPr>
        <w:tab/>
        <w:t>S3-212590</w:t>
      </w:r>
      <w:bookmarkStart w:id="0" w:name="_GoBack"/>
      <w:bookmarkEnd w:id="0"/>
    </w:p>
    <w:p w14:paraId="5392D7D7"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436F4140" w14:textId="77777777" w:rsidR="0010401F" w:rsidRDefault="0010401F">
      <w:pPr>
        <w:keepNext/>
        <w:pBdr>
          <w:bottom w:val="single" w:sz="4" w:space="1" w:color="auto"/>
        </w:pBdr>
        <w:tabs>
          <w:tab w:val="right" w:pos="9639"/>
        </w:tabs>
        <w:outlineLvl w:val="0"/>
        <w:rPr>
          <w:rFonts w:ascii="Arial" w:hAnsi="Arial" w:cs="Arial"/>
          <w:b/>
          <w:sz w:val="24"/>
        </w:rPr>
      </w:pPr>
    </w:p>
    <w:p w14:paraId="1E270E8A" w14:textId="797E22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43C9">
        <w:rPr>
          <w:rFonts w:ascii="Arial" w:hAnsi="Arial"/>
          <w:b/>
          <w:lang w:val="en-US"/>
        </w:rPr>
        <w:t>Huawei, HiSilicon</w:t>
      </w:r>
    </w:p>
    <w:p w14:paraId="5B659940" w14:textId="4C86EA7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6B16">
        <w:rPr>
          <w:rFonts w:ascii="Arial" w:hAnsi="Arial"/>
          <w:b/>
          <w:lang w:val="en-US"/>
        </w:rPr>
        <w:t>A</w:t>
      </w:r>
      <w:r w:rsidR="00956CC3" w:rsidRPr="00956CC3">
        <w:rPr>
          <w:rFonts w:ascii="Arial" w:hAnsi="Arial"/>
          <w:b/>
          <w:lang w:val="en-US"/>
        </w:rPr>
        <w:t xml:space="preserve"> solution prevent</w:t>
      </w:r>
      <w:r w:rsidR="00994BB4">
        <w:rPr>
          <w:rFonts w:ascii="Arial" w:hAnsi="Arial"/>
          <w:b/>
          <w:lang w:val="en-US"/>
        </w:rPr>
        <w:t>ing</w:t>
      </w:r>
      <w:r w:rsidR="00956CC3" w:rsidRPr="00956CC3">
        <w:rPr>
          <w:rFonts w:ascii="Arial" w:hAnsi="Arial"/>
          <w:b/>
          <w:lang w:val="en-US"/>
        </w:rPr>
        <w:t xml:space="preserve"> information leakage between mutual exclusive slices</w:t>
      </w:r>
    </w:p>
    <w:p w14:paraId="63B51346" w14:textId="400F8168" w:rsidR="00C022E3" w:rsidRDefault="00C022E3" w:rsidP="00A17662">
      <w:pPr>
        <w:keepNext/>
        <w:tabs>
          <w:tab w:val="left" w:pos="2127"/>
          <w:tab w:val="left" w:pos="3588"/>
        </w:tabs>
        <w:spacing w:after="0"/>
        <w:ind w:left="2126" w:hanging="2126"/>
        <w:outlineLvl w:val="0"/>
        <w:rPr>
          <w:rFonts w:ascii="Arial" w:hAnsi="Arial"/>
          <w:b/>
          <w:lang w:eastAsia="zh-CN"/>
        </w:rPr>
      </w:pPr>
      <w:r>
        <w:rPr>
          <w:rFonts w:ascii="Arial" w:hAnsi="Arial"/>
          <w:b/>
        </w:rPr>
        <w:t>Document for:</w:t>
      </w:r>
      <w:r>
        <w:rPr>
          <w:rFonts w:ascii="Arial" w:hAnsi="Arial"/>
          <w:b/>
        </w:rPr>
        <w:tab/>
      </w:r>
      <w:r w:rsidR="00A243C9">
        <w:rPr>
          <w:rFonts w:ascii="Arial" w:hAnsi="Arial"/>
          <w:b/>
          <w:lang w:eastAsia="zh-CN"/>
        </w:rPr>
        <w:t>Approval</w:t>
      </w:r>
      <w:r w:rsidR="00A17662">
        <w:rPr>
          <w:rFonts w:ascii="Arial" w:hAnsi="Arial"/>
          <w:b/>
          <w:lang w:eastAsia="zh-CN"/>
        </w:rPr>
        <w:tab/>
      </w:r>
    </w:p>
    <w:p w14:paraId="34B15B44" w14:textId="731E4D98" w:rsidR="00C022E3" w:rsidRDefault="00C022E3" w:rsidP="00A243C9">
      <w:pPr>
        <w:keepNext/>
        <w:pBdr>
          <w:bottom w:val="single" w:sz="4" w:space="1" w:color="auto"/>
        </w:pBdr>
        <w:tabs>
          <w:tab w:val="left" w:pos="2127"/>
          <w:tab w:val="left" w:pos="4320"/>
        </w:tabs>
        <w:spacing w:after="0"/>
        <w:ind w:left="2126" w:hanging="2126"/>
        <w:rPr>
          <w:rFonts w:ascii="Arial" w:hAnsi="Arial"/>
          <w:b/>
          <w:lang w:eastAsia="zh-CN"/>
        </w:rPr>
      </w:pPr>
      <w:r>
        <w:rPr>
          <w:rFonts w:ascii="Arial" w:hAnsi="Arial"/>
          <w:b/>
        </w:rPr>
        <w:t>Agenda Item:</w:t>
      </w:r>
      <w:r>
        <w:rPr>
          <w:rFonts w:ascii="Arial" w:hAnsi="Arial"/>
          <w:b/>
        </w:rPr>
        <w:tab/>
      </w:r>
      <w:r w:rsidR="00A243C9">
        <w:rPr>
          <w:rFonts w:ascii="Arial" w:hAnsi="Arial"/>
          <w:b/>
        </w:rPr>
        <w:tab/>
      </w:r>
      <w:r w:rsidR="00A17662">
        <w:rPr>
          <w:rFonts w:ascii="Arial" w:hAnsi="Arial"/>
          <w:b/>
        </w:rPr>
        <w:t xml:space="preserve">5.21 </w:t>
      </w:r>
      <w:r w:rsidR="00A17662" w:rsidRPr="00A17662">
        <w:rPr>
          <w:rFonts w:ascii="Arial" w:hAnsi="Arial"/>
          <w:b/>
        </w:rPr>
        <w:t>FS_eNS2_SEC</w:t>
      </w:r>
      <w:r w:rsidR="00A243C9">
        <w:rPr>
          <w:rFonts w:ascii="Arial" w:hAnsi="Arial"/>
          <w:b/>
        </w:rPr>
        <w:tab/>
      </w:r>
    </w:p>
    <w:p w14:paraId="13071CB1" w14:textId="77777777" w:rsidR="00C022E3" w:rsidRDefault="00C022E3">
      <w:pPr>
        <w:pStyle w:val="Heading1"/>
      </w:pPr>
      <w:r>
        <w:t>1</w:t>
      </w:r>
      <w:r>
        <w:tab/>
        <w:t>Decision/action requested</w:t>
      </w:r>
    </w:p>
    <w:p w14:paraId="12E475BD" w14:textId="10AAD6B0" w:rsidR="00C022E3" w:rsidRPr="00A17662" w:rsidRDefault="00A17662" w:rsidP="00A17662">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Include</w:t>
      </w:r>
      <w:r w:rsidRPr="005F1FA3">
        <w:rPr>
          <w:b/>
          <w:i/>
        </w:rPr>
        <w:t xml:space="preserve"> </w:t>
      </w:r>
      <w:r>
        <w:rPr>
          <w:b/>
          <w:i/>
        </w:rPr>
        <w:t>the</w:t>
      </w:r>
      <w:r w:rsidRPr="005F1FA3">
        <w:rPr>
          <w:b/>
          <w:i/>
        </w:rPr>
        <w:t xml:space="preserve"> </w:t>
      </w:r>
      <w:r w:rsidR="001E0B0E">
        <w:rPr>
          <w:b/>
          <w:i/>
        </w:rPr>
        <w:t>solution</w:t>
      </w:r>
      <w:r>
        <w:rPr>
          <w:b/>
          <w:i/>
        </w:rPr>
        <w:t xml:space="preserve"> in</w:t>
      </w:r>
      <w:r w:rsidRPr="005F1FA3">
        <w:rPr>
          <w:b/>
          <w:i/>
        </w:rPr>
        <w:t xml:space="preserve"> TR</w:t>
      </w:r>
      <w:r>
        <w:rPr>
          <w:b/>
          <w:i/>
        </w:rPr>
        <w:t>33.874</w:t>
      </w:r>
    </w:p>
    <w:p w14:paraId="6185996B" w14:textId="77777777" w:rsidR="00C022E3" w:rsidRDefault="00C022E3">
      <w:pPr>
        <w:pStyle w:val="Heading1"/>
      </w:pPr>
      <w:r>
        <w:t>2</w:t>
      </w:r>
      <w:r>
        <w:tab/>
        <w:t>References</w:t>
      </w:r>
    </w:p>
    <w:p w14:paraId="06E3FD50" w14:textId="69BC9AE5" w:rsidR="00C022E3" w:rsidRPr="00F029B8" w:rsidRDefault="00C022E3">
      <w:pPr>
        <w:pStyle w:val="Reference"/>
      </w:pPr>
      <w:r w:rsidRPr="00F029B8">
        <w:t>[1]</w:t>
      </w:r>
      <w:r w:rsidRPr="00F029B8">
        <w:tab/>
      </w:r>
    </w:p>
    <w:p w14:paraId="241466A9" w14:textId="77777777" w:rsidR="00C022E3" w:rsidRDefault="00C022E3">
      <w:pPr>
        <w:pStyle w:val="Heading1"/>
      </w:pPr>
      <w:r>
        <w:t>3</w:t>
      </w:r>
      <w:r>
        <w:tab/>
        <w:t>Rationale</w:t>
      </w:r>
    </w:p>
    <w:p w14:paraId="1A821D32" w14:textId="2E23A321" w:rsidR="00C022E3" w:rsidRPr="00A17662" w:rsidRDefault="00A17662" w:rsidP="00A17662">
      <w:pPr>
        <w:jc w:val="both"/>
        <w:rPr>
          <w:lang w:eastAsia="zh-CN"/>
        </w:rPr>
      </w:pPr>
      <w:r>
        <w:rPr>
          <w:lang w:eastAsia="zh-CN"/>
        </w:rPr>
        <w:t xml:space="preserve">This contribution proposes a new </w:t>
      </w:r>
      <w:r w:rsidR="001E0B0E">
        <w:rPr>
          <w:lang w:eastAsia="zh-CN"/>
        </w:rPr>
        <w:t>solutoin</w:t>
      </w:r>
      <w:r>
        <w:rPr>
          <w:lang w:eastAsia="zh-CN"/>
        </w:rPr>
        <w:t xml:space="preserve"> </w:t>
      </w:r>
      <w:r w:rsidR="001E0B0E">
        <w:rPr>
          <w:lang w:eastAsia="zh-CN"/>
        </w:rPr>
        <w:t>to address the KI on simultaneous usage of slices</w:t>
      </w:r>
      <w:r>
        <w:rPr>
          <w:lang w:eastAsia="zh-CN"/>
        </w:rPr>
        <w:t xml:space="preserve">.  </w:t>
      </w:r>
    </w:p>
    <w:p w14:paraId="0CA6BE04" w14:textId="77777777" w:rsidR="00C022E3" w:rsidRDefault="00C022E3">
      <w:pPr>
        <w:pStyle w:val="Heading1"/>
      </w:pPr>
      <w:r>
        <w:t>4</w:t>
      </w:r>
      <w:r>
        <w:tab/>
        <w:t>Detailed proposal</w:t>
      </w:r>
    </w:p>
    <w:p w14:paraId="519B32E3" w14:textId="77777777" w:rsidR="00A17662" w:rsidRPr="00E122F4" w:rsidRDefault="00A17662" w:rsidP="00A17662">
      <w:pPr>
        <w:tabs>
          <w:tab w:val="left" w:pos="937"/>
        </w:tabs>
        <w:rPr>
          <w:sz w:val="24"/>
          <w:szCs w:val="24"/>
          <w:lang w:eastAsia="zh-CN"/>
        </w:rPr>
      </w:pPr>
      <w:r>
        <w:rPr>
          <w:sz w:val="24"/>
          <w:szCs w:val="24"/>
        </w:rPr>
        <w:t>pCR</w:t>
      </w:r>
    </w:p>
    <w:p w14:paraId="67558D4C" w14:textId="2588802F"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 xml:space="preserve">BEGINNING OF CHANGES </w:t>
      </w:r>
      <w:r w:rsidR="00994BB4">
        <w:rPr>
          <w:rFonts w:cs="Arial"/>
          <w:noProof/>
          <w:color w:val="2E74B5"/>
          <w:sz w:val="24"/>
          <w:szCs w:val="24"/>
        </w:rPr>
        <w:t>(</w:t>
      </w:r>
      <w:r w:rsidR="00994BB4" w:rsidRPr="00994BB4">
        <w:rPr>
          <w:rFonts w:cs="Arial"/>
          <w:noProof/>
          <w:color w:val="2E74B5"/>
          <w:sz w:val="24"/>
          <w:szCs w:val="24"/>
          <w:highlight w:val="yellow"/>
        </w:rPr>
        <w:t>all text are new</w:t>
      </w:r>
      <w:r w:rsidR="00994BB4">
        <w:rPr>
          <w:rFonts w:cs="Arial"/>
          <w:noProof/>
          <w:color w:val="2E74B5"/>
          <w:sz w:val="24"/>
          <w:szCs w:val="24"/>
        </w:rPr>
        <w:t xml:space="preserve">) </w:t>
      </w:r>
      <w:r w:rsidRPr="00975EBF">
        <w:rPr>
          <w:rFonts w:cs="Arial"/>
          <w:noProof/>
          <w:color w:val="2E74B5"/>
          <w:sz w:val="24"/>
          <w:szCs w:val="24"/>
        </w:rPr>
        <w:t>***</w:t>
      </w:r>
    </w:p>
    <w:p w14:paraId="2B87EAE3" w14:textId="54F53767" w:rsidR="00A17662" w:rsidRDefault="00842C0D" w:rsidP="00A17662">
      <w:pPr>
        <w:pStyle w:val="Heading2"/>
      </w:pPr>
      <w:bookmarkStart w:id="1" w:name="_Toc513475447"/>
      <w:bookmarkStart w:id="2" w:name="_Toc48930863"/>
      <w:bookmarkStart w:id="3" w:name="_Toc49376112"/>
      <w:bookmarkStart w:id="4" w:name="_Toc56501565"/>
      <w:bookmarkStart w:id="5" w:name="_Toc63690071"/>
      <w:r>
        <w:t>6</w:t>
      </w:r>
      <w:r w:rsidR="00A17662">
        <w:t>.</w:t>
      </w:r>
      <w:r w:rsidR="005A7043">
        <w:t>Y</w:t>
      </w:r>
      <w:r w:rsidR="00A17662">
        <w:tab/>
      </w:r>
      <w:r w:rsidR="00783877">
        <w:t>Solution</w:t>
      </w:r>
      <w:r w:rsidR="00A17662">
        <w:t xml:space="preserve"> #</w:t>
      </w:r>
      <w:r w:rsidR="005A7043">
        <w:t>Y</w:t>
      </w:r>
      <w:r w:rsidR="00A17662">
        <w:t xml:space="preserve">: </w:t>
      </w:r>
      <w:bookmarkEnd w:id="1"/>
      <w:bookmarkEnd w:id="2"/>
      <w:bookmarkEnd w:id="3"/>
      <w:bookmarkEnd w:id="4"/>
      <w:bookmarkEnd w:id="5"/>
      <w:r w:rsidR="005A7043">
        <w:t>P</w:t>
      </w:r>
      <w:r w:rsidR="00FA6195" w:rsidRPr="00FA6195">
        <w:rPr>
          <w:lang w:eastAsia="zh-CN"/>
        </w:rPr>
        <w:t>revent</w:t>
      </w:r>
      <w:r w:rsidR="005A7043">
        <w:rPr>
          <w:lang w:eastAsia="zh-CN"/>
        </w:rPr>
        <w:t>ing</w:t>
      </w:r>
      <w:r w:rsidR="00FA6195" w:rsidRPr="00FA6195">
        <w:rPr>
          <w:lang w:eastAsia="zh-CN"/>
        </w:rPr>
        <w:t xml:space="preserve"> information leakage between mutual exclusive slices</w:t>
      </w:r>
    </w:p>
    <w:p w14:paraId="184ACCD3" w14:textId="70C3337E" w:rsidR="00A17662" w:rsidRDefault="005A7043" w:rsidP="00A17662">
      <w:pPr>
        <w:pStyle w:val="Heading3"/>
      </w:pPr>
      <w:bookmarkStart w:id="6" w:name="_Toc513475448"/>
      <w:bookmarkStart w:id="7" w:name="_Toc48930864"/>
      <w:bookmarkStart w:id="8" w:name="_Toc49376113"/>
      <w:bookmarkStart w:id="9" w:name="_Toc56501566"/>
      <w:bookmarkStart w:id="10" w:name="_Toc63690072"/>
      <w:r>
        <w:t>6</w:t>
      </w:r>
      <w:r w:rsidR="00A17662">
        <w:t>.</w:t>
      </w:r>
      <w:r>
        <w:t>Y</w:t>
      </w:r>
      <w:r w:rsidR="00A17662">
        <w:t>.1</w:t>
      </w:r>
      <w:r w:rsidR="00A17662">
        <w:tab/>
      </w:r>
      <w:bookmarkEnd w:id="6"/>
      <w:bookmarkEnd w:id="7"/>
      <w:bookmarkEnd w:id="8"/>
      <w:bookmarkEnd w:id="9"/>
      <w:bookmarkEnd w:id="10"/>
      <w:r w:rsidR="007D367D" w:rsidRPr="007D367D">
        <w:t>Introduction</w:t>
      </w:r>
    </w:p>
    <w:p w14:paraId="3218FE11" w14:textId="7BAD623C" w:rsidR="009320DD" w:rsidRDefault="0072010D" w:rsidP="009320DD">
      <w:bookmarkStart w:id="11" w:name="_Toc513475449"/>
      <w:bookmarkStart w:id="12" w:name="_Toc48930865"/>
      <w:bookmarkStart w:id="13" w:name="_Toc49376114"/>
      <w:bookmarkStart w:id="14" w:name="_Toc56501567"/>
      <w:bookmarkStart w:id="15" w:name="_Toc63690073"/>
      <w:r>
        <w:t>It</w:t>
      </w:r>
      <w:r w:rsidR="008C475A">
        <w:t xml:space="preserve"> has been </w:t>
      </w:r>
      <w:r w:rsidR="004F130F">
        <w:t>introduced</w:t>
      </w:r>
      <w:r w:rsidR="005D51B7">
        <w:t xml:space="preserve"> in TS23.501 [2] and TS23.502 [3]</w:t>
      </w:r>
      <w:r w:rsidR="008C475A">
        <w:t xml:space="preserve"> that </w:t>
      </w:r>
      <w:r>
        <w:t>a UE cannot access two network slices (S-NSSAIs) simultaneously if the</w:t>
      </w:r>
      <w:r w:rsidR="004F130F">
        <w:t>se</w:t>
      </w:r>
      <w:r>
        <w:t xml:space="preserve"> S-NSSAIs do not </w:t>
      </w:r>
      <w:r w:rsidR="004F130F">
        <w:t>share</w:t>
      </w:r>
      <w:r>
        <w:t xml:space="preserve"> a Network Slice Simultaneous Registration Group (NSSRG</w:t>
      </w:r>
      <w:r w:rsidR="00ED0213">
        <w:t xml:space="preserve"> as defined in TS23.501)</w:t>
      </w:r>
      <w:r>
        <w:t>.</w:t>
      </w:r>
      <w:r w:rsidR="00CC7498">
        <w:t xml:space="preserve"> In this solution, the 5G system makes sure the security context are not shared between </w:t>
      </w:r>
      <w:r w:rsidR="003300C1">
        <w:t xml:space="preserve">are not shared </w:t>
      </w:r>
      <w:r w:rsidR="00CC7498">
        <w:t>for these</w:t>
      </w:r>
      <w:r w:rsidR="003300C1">
        <w:t xml:space="preserve"> slices</w:t>
      </w:r>
      <w:r w:rsidR="00CC7498" w:rsidRPr="00CC7498">
        <w:t xml:space="preserve"> </w:t>
      </w:r>
      <w:r w:rsidR="00CC7498">
        <w:t>not sharing NSSRG</w:t>
      </w:r>
      <w:r w:rsidR="003300C1">
        <w:t xml:space="preserve">. </w:t>
      </w:r>
    </w:p>
    <w:p w14:paraId="128EF19E" w14:textId="16D77737" w:rsidR="00A17662" w:rsidRDefault="005A7043" w:rsidP="00A17662">
      <w:pPr>
        <w:pStyle w:val="Heading3"/>
      </w:pPr>
      <w:r>
        <w:t>6.Y</w:t>
      </w:r>
      <w:r w:rsidR="00A17662">
        <w:t>.2</w:t>
      </w:r>
      <w:r w:rsidR="00A17662">
        <w:tab/>
      </w:r>
      <w:bookmarkEnd w:id="11"/>
      <w:bookmarkEnd w:id="12"/>
      <w:bookmarkEnd w:id="13"/>
      <w:bookmarkEnd w:id="14"/>
      <w:bookmarkEnd w:id="15"/>
      <w:r w:rsidR="007D367D" w:rsidRPr="007D367D">
        <w:t>Solution details</w:t>
      </w:r>
    </w:p>
    <w:p w14:paraId="50A82F2B" w14:textId="77777777" w:rsidR="00ED0213" w:rsidRDefault="00ED0213" w:rsidP="00A17662">
      <w:pPr>
        <w:rPr>
          <w:lang w:val="en-SG" w:eastAsia="zh-CN"/>
        </w:rPr>
      </w:pPr>
      <w:bookmarkStart w:id="16" w:name="_Toc513475450"/>
      <w:bookmarkStart w:id="17" w:name="_Toc48930866"/>
      <w:bookmarkStart w:id="18" w:name="_Toc49376115"/>
      <w:bookmarkStart w:id="19" w:name="_Toc56501568"/>
      <w:bookmarkStart w:id="20" w:name="_Toc63690074"/>
      <w:r>
        <w:rPr>
          <w:rFonts w:hint="eastAsia"/>
          <w:lang w:eastAsia="zh-CN"/>
        </w:rPr>
        <w:t>In</w:t>
      </w:r>
      <w:r>
        <w:rPr>
          <w:lang w:val="en-SG" w:eastAsia="zh-CN"/>
        </w:rPr>
        <w:t xml:space="preserve"> order to prevent information leakage between mutual exclusing slices, e.g., the slices are not sharing NSSRG, the 5G system should make sure the security context are not shared amongst them as follows: </w:t>
      </w:r>
    </w:p>
    <w:p w14:paraId="5DBAC9C5" w14:textId="401F7DEE" w:rsidR="00ED0213" w:rsidRDefault="00ED0213" w:rsidP="00A17662">
      <w:pPr>
        <w:rPr>
          <w:lang w:val="en-SG" w:eastAsia="zh-CN"/>
        </w:rPr>
      </w:pPr>
      <w:r>
        <w:rPr>
          <w:lang w:val="en-SG" w:eastAsia="zh-CN"/>
        </w:rPr>
        <w:t xml:space="preserve">1. </w:t>
      </w:r>
      <w:r w:rsidR="00250AF9">
        <w:rPr>
          <w:lang w:val="en-SG" w:eastAsia="zh-CN"/>
        </w:rPr>
        <w:t>Deregistration: w</w:t>
      </w:r>
      <w:r>
        <w:rPr>
          <w:lang w:val="en-SG" w:eastAsia="zh-CN"/>
        </w:rPr>
        <w:t xml:space="preserve">hen </w:t>
      </w:r>
      <w:r w:rsidR="006805DB">
        <w:rPr>
          <w:lang w:val="en-SG" w:eastAsia="zh-CN"/>
        </w:rPr>
        <w:t xml:space="preserve">a </w:t>
      </w:r>
      <w:r>
        <w:rPr>
          <w:lang w:val="en-SG" w:eastAsia="zh-CN"/>
        </w:rPr>
        <w:t xml:space="preserve">UE is derigisted, </w:t>
      </w:r>
      <w:r w:rsidR="006805DB">
        <w:rPr>
          <w:lang w:val="en-SG" w:eastAsia="zh-CN"/>
        </w:rPr>
        <w:t xml:space="preserve">the </w:t>
      </w:r>
      <w:r>
        <w:rPr>
          <w:lang w:val="en-SG" w:eastAsia="zh-CN"/>
        </w:rPr>
        <w:t xml:space="preserve">AMF/UE should delete its security context if the UE is subscribed </w:t>
      </w:r>
      <w:r w:rsidR="006805DB">
        <w:rPr>
          <w:lang w:val="en-SG" w:eastAsia="zh-CN"/>
        </w:rPr>
        <w:t xml:space="preserve">to </w:t>
      </w:r>
      <w:r>
        <w:rPr>
          <w:lang w:val="en-SG" w:eastAsia="zh-CN"/>
        </w:rPr>
        <w:t xml:space="preserve">mutual exclusive slices. </w:t>
      </w:r>
    </w:p>
    <w:p w14:paraId="2C830CA2" w14:textId="06CA28F3" w:rsidR="00ED0213" w:rsidRDefault="00ED0213" w:rsidP="00A17662">
      <w:r>
        <w:rPr>
          <w:lang w:val="en-SG" w:eastAsia="zh-CN"/>
        </w:rPr>
        <w:t xml:space="preserve">2. </w:t>
      </w:r>
      <w:r w:rsidR="00250AF9">
        <w:rPr>
          <w:lang w:val="en-SG" w:eastAsia="zh-CN"/>
        </w:rPr>
        <w:t xml:space="preserve">Registration: </w:t>
      </w:r>
      <w:r>
        <w:rPr>
          <w:lang w:val="en-SG" w:eastAsia="zh-CN"/>
        </w:rPr>
        <w:t xml:space="preserve">Primary authentication should be performed if </w:t>
      </w:r>
      <w:r w:rsidR="00F73150">
        <w:rPr>
          <w:lang w:val="en-SG" w:eastAsia="zh-CN"/>
        </w:rPr>
        <w:t xml:space="preserve">a </w:t>
      </w:r>
      <w:r>
        <w:rPr>
          <w:lang w:val="en-SG" w:eastAsia="zh-CN"/>
        </w:rPr>
        <w:t xml:space="preserve">UE is </w:t>
      </w:r>
      <w:r w:rsidR="006805DB">
        <w:rPr>
          <w:lang w:val="en-SG" w:eastAsia="zh-CN"/>
        </w:rPr>
        <w:t xml:space="preserve">requesting to </w:t>
      </w:r>
      <w:r>
        <w:rPr>
          <w:lang w:val="en-SG" w:eastAsia="zh-CN"/>
        </w:rPr>
        <w:t xml:space="preserve">register a slice mutually exclusive to the slices it </w:t>
      </w:r>
      <w:r w:rsidR="006805DB">
        <w:rPr>
          <w:lang w:val="en-SG" w:eastAsia="zh-CN"/>
        </w:rPr>
        <w:t xml:space="preserve">had </w:t>
      </w:r>
      <w:r>
        <w:rPr>
          <w:lang w:val="en-SG" w:eastAsia="zh-CN"/>
        </w:rPr>
        <w:t>accessed previously (</w:t>
      </w:r>
      <w:r w:rsidR="00994BB4">
        <w:rPr>
          <w:lang w:val="en-SG" w:eastAsia="zh-CN"/>
        </w:rPr>
        <w:t>T</w:t>
      </w:r>
      <w:r w:rsidR="001A1483">
        <w:rPr>
          <w:lang w:val="en-SG" w:eastAsia="zh-CN"/>
        </w:rPr>
        <w:t>he UE can not access the slices at the same time</w:t>
      </w:r>
      <w:r w:rsidR="00994BB4">
        <w:rPr>
          <w:lang w:val="en-SG" w:eastAsia="zh-CN"/>
        </w:rPr>
        <w:t xml:space="preserve"> as specified </w:t>
      </w:r>
      <w:r w:rsidR="00994BB4">
        <w:rPr>
          <w:lang w:val="en-SG" w:eastAsia="zh-CN"/>
        </w:rPr>
        <w:t xml:space="preserve">in </w:t>
      </w:r>
      <w:r w:rsidR="00994BB4">
        <w:rPr>
          <w:lang w:val="en-SG" w:eastAsia="zh-CN"/>
        </w:rPr>
        <w:t xml:space="preserve">the </w:t>
      </w:r>
      <w:r w:rsidR="00994BB4">
        <w:rPr>
          <w:lang w:val="en-SG" w:eastAsia="zh-CN"/>
        </w:rPr>
        <w:t>TS23.501/TS23.502</w:t>
      </w:r>
      <w:r w:rsidR="001A1483">
        <w:rPr>
          <w:lang w:val="en-SG" w:eastAsia="zh-CN"/>
        </w:rPr>
        <w:t>)</w:t>
      </w:r>
    </w:p>
    <w:p w14:paraId="4AA76FB0" w14:textId="582E3A2F" w:rsidR="00A17662" w:rsidRDefault="005A7043" w:rsidP="00A17662">
      <w:pPr>
        <w:pStyle w:val="Heading3"/>
      </w:pPr>
      <w:r>
        <w:t>6.Y</w:t>
      </w:r>
      <w:r w:rsidR="00ED0213">
        <w:t>.3</w:t>
      </w:r>
      <w:r w:rsidR="00ED0213">
        <w:tab/>
      </w:r>
      <w:bookmarkEnd w:id="16"/>
      <w:bookmarkEnd w:id="17"/>
      <w:bookmarkEnd w:id="18"/>
      <w:bookmarkEnd w:id="19"/>
      <w:bookmarkEnd w:id="20"/>
      <w:r w:rsidR="007D367D" w:rsidRPr="007D367D">
        <w:t>Evaluation</w:t>
      </w:r>
    </w:p>
    <w:p w14:paraId="6D3020E8" w14:textId="4AA63D48" w:rsidR="005E18AF" w:rsidRPr="00EF5C68" w:rsidRDefault="00E312C3" w:rsidP="005E18AF">
      <w:pPr>
        <w:rPr>
          <w:lang w:val="en-SG"/>
        </w:rPr>
      </w:pPr>
      <w:r>
        <w:t>TBC</w:t>
      </w:r>
    </w:p>
    <w:p w14:paraId="1FBECC11" w14:textId="43C67D4A" w:rsidR="00A17662" w:rsidRPr="00975EBF" w:rsidRDefault="00A17662" w:rsidP="00A17662">
      <w:pPr>
        <w:jc w:val="center"/>
        <w:rPr>
          <w:rFonts w:cs="Arial"/>
          <w:noProof/>
          <w:color w:val="2E74B5"/>
          <w:sz w:val="24"/>
          <w:szCs w:val="24"/>
        </w:rPr>
      </w:pPr>
      <w:r w:rsidRPr="00975EBF">
        <w:rPr>
          <w:rFonts w:cs="Arial"/>
          <w:noProof/>
          <w:color w:val="2E74B5"/>
          <w:sz w:val="24"/>
          <w:szCs w:val="24"/>
        </w:rPr>
        <w:t>***</w:t>
      </w:r>
      <w:r w:rsidRPr="00975EBF">
        <w:rPr>
          <w:rFonts w:cs="Arial"/>
          <w:noProof/>
          <w:color w:val="2E74B5"/>
          <w:sz w:val="24"/>
          <w:szCs w:val="24"/>
        </w:rPr>
        <w:tab/>
        <w:t>END OF CHANGES</w:t>
      </w:r>
      <w:r w:rsidRPr="00975EBF">
        <w:rPr>
          <w:rFonts w:cs="Arial"/>
          <w:noProof/>
          <w:color w:val="2E74B5"/>
          <w:sz w:val="24"/>
          <w:szCs w:val="24"/>
        </w:rPr>
        <w:tab/>
        <w:t>***</w:t>
      </w:r>
    </w:p>
    <w:sectPr w:rsidR="00A17662" w:rsidRPr="00975EB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E8EE5" w14:textId="77777777" w:rsidR="001A4F05" w:rsidRDefault="001A4F05">
      <w:r>
        <w:separator/>
      </w:r>
    </w:p>
  </w:endnote>
  <w:endnote w:type="continuationSeparator" w:id="0">
    <w:p w14:paraId="18687044" w14:textId="77777777" w:rsidR="001A4F05" w:rsidRDefault="001A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2F7A9" w14:textId="77777777" w:rsidR="001A4F05" w:rsidRDefault="001A4F05">
      <w:r>
        <w:separator/>
      </w:r>
    </w:p>
  </w:footnote>
  <w:footnote w:type="continuationSeparator" w:id="0">
    <w:p w14:paraId="494DBB38" w14:textId="77777777" w:rsidR="001A4F05" w:rsidRDefault="001A4F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46389"/>
    <w:rsid w:val="00074722"/>
    <w:rsid w:val="000819D8"/>
    <w:rsid w:val="000934A6"/>
    <w:rsid w:val="000A2C6C"/>
    <w:rsid w:val="000A4660"/>
    <w:rsid w:val="000D1B5B"/>
    <w:rsid w:val="0010401F"/>
    <w:rsid w:val="00112FC3"/>
    <w:rsid w:val="00122A7D"/>
    <w:rsid w:val="00173FA3"/>
    <w:rsid w:val="00184B6F"/>
    <w:rsid w:val="001861E5"/>
    <w:rsid w:val="001A1483"/>
    <w:rsid w:val="001A4F05"/>
    <w:rsid w:val="001B1652"/>
    <w:rsid w:val="001C3EC8"/>
    <w:rsid w:val="001D2BD4"/>
    <w:rsid w:val="001D6911"/>
    <w:rsid w:val="001E0B0E"/>
    <w:rsid w:val="00201947"/>
    <w:rsid w:val="00201A85"/>
    <w:rsid w:val="0020395B"/>
    <w:rsid w:val="002046CB"/>
    <w:rsid w:val="00204DC9"/>
    <w:rsid w:val="002062C0"/>
    <w:rsid w:val="00215130"/>
    <w:rsid w:val="00230002"/>
    <w:rsid w:val="00244C9A"/>
    <w:rsid w:val="00247216"/>
    <w:rsid w:val="00250AF9"/>
    <w:rsid w:val="002A1857"/>
    <w:rsid w:val="002C7F38"/>
    <w:rsid w:val="0030628A"/>
    <w:rsid w:val="003300C1"/>
    <w:rsid w:val="0035122B"/>
    <w:rsid w:val="00353451"/>
    <w:rsid w:val="00371032"/>
    <w:rsid w:val="00371B44"/>
    <w:rsid w:val="00373657"/>
    <w:rsid w:val="003B064B"/>
    <w:rsid w:val="003C122B"/>
    <w:rsid w:val="003C5A97"/>
    <w:rsid w:val="003C7A04"/>
    <w:rsid w:val="003E2492"/>
    <w:rsid w:val="003F52B2"/>
    <w:rsid w:val="00440414"/>
    <w:rsid w:val="004558E9"/>
    <w:rsid w:val="0045777E"/>
    <w:rsid w:val="004B27C9"/>
    <w:rsid w:val="004B3753"/>
    <w:rsid w:val="004C31D2"/>
    <w:rsid w:val="004D55C2"/>
    <w:rsid w:val="004F130F"/>
    <w:rsid w:val="004F247F"/>
    <w:rsid w:val="00521131"/>
    <w:rsid w:val="00527C0B"/>
    <w:rsid w:val="00540EAD"/>
    <w:rsid w:val="005410F6"/>
    <w:rsid w:val="005729C4"/>
    <w:rsid w:val="0059227B"/>
    <w:rsid w:val="005A28DC"/>
    <w:rsid w:val="005A7043"/>
    <w:rsid w:val="005B0966"/>
    <w:rsid w:val="005B795D"/>
    <w:rsid w:val="005D51B7"/>
    <w:rsid w:val="005E18AF"/>
    <w:rsid w:val="00613820"/>
    <w:rsid w:val="00630C3A"/>
    <w:rsid w:val="00652248"/>
    <w:rsid w:val="00657B80"/>
    <w:rsid w:val="00675B3C"/>
    <w:rsid w:val="006805DB"/>
    <w:rsid w:val="00683DF8"/>
    <w:rsid w:val="0069495C"/>
    <w:rsid w:val="006C6B16"/>
    <w:rsid w:val="006D340A"/>
    <w:rsid w:val="007111E7"/>
    <w:rsid w:val="00715A1D"/>
    <w:rsid w:val="0072010D"/>
    <w:rsid w:val="007538EC"/>
    <w:rsid w:val="00760BB0"/>
    <w:rsid w:val="0076157A"/>
    <w:rsid w:val="00783877"/>
    <w:rsid w:val="00784593"/>
    <w:rsid w:val="007A00EF"/>
    <w:rsid w:val="007B19EA"/>
    <w:rsid w:val="007C0A2D"/>
    <w:rsid w:val="007C27B0"/>
    <w:rsid w:val="007D2E3D"/>
    <w:rsid w:val="007D367D"/>
    <w:rsid w:val="007F300B"/>
    <w:rsid w:val="008014C3"/>
    <w:rsid w:val="00842C0D"/>
    <w:rsid w:val="00850812"/>
    <w:rsid w:val="00876B9A"/>
    <w:rsid w:val="008933BF"/>
    <w:rsid w:val="008A10C4"/>
    <w:rsid w:val="008B0248"/>
    <w:rsid w:val="008C475A"/>
    <w:rsid w:val="008D7BBC"/>
    <w:rsid w:val="008F5F33"/>
    <w:rsid w:val="009074DC"/>
    <w:rsid w:val="0091046A"/>
    <w:rsid w:val="00926ABD"/>
    <w:rsid w:val="009320DD"/>
    <w:rsid w:val="00947F4E"/>
    <w:rsid w:val="00956CC3"/>
    <w:rsid w:val="00966D47"/>
    <w:rsid w:val="00975EBF"/>
    <w:rsid w:val="00992312"/>
    <w:rsid w:val="00994BB4"/>
    <w:rsid w:val="009C0DED"/>
    <w:rsid w:val="00A17662"/>
    <w:rsid w:val="00A243C9"/>
    <w:rsid w:val="00A36517"/>
    <w:rsid w:val="00A37D7F"/>
    <w:rsid w:val="00A46410"/>
    <w:rsid w:val="00A57688"/>
    <w:rsid w:val="00A84A94"/>
    <w:rsid w:val="00AD1DAA"/>
    <w:rsid w:val="00AF1E23"/>
    <w:rsid w:val="00AF7F81"/>
    <w:rsid w:val="00B01AFF"/>
    <w:rsid w:val="00B020A1"/>
    <w:rsid w:val="00B05CC7"/>
    <w:rsid w:val="00B07574"/>
    <w:rsid w:val="00B27E39"/>
    <w:rsid w:val="00B350D8"/>
    <w:rsid w:val="00B61B78"/>
    <w:rsid w:val="00B76763"/>
    <w:rsid w:val="00B7732B"/>
    <w:rsid w:val="00B879F0"/>
    <w:rsid w:val="00BC25AA"/>
    <w:rsid w:val="00C022E3"/>
    <w:rsid w:val="00C4712D"/>
    <w:rsid w:val="00C555C9"/>
    <w:rsid w:val="00C77860"/>
    <w:rsid w:val="00C94F55"/>
    <w:rsid w:val="00CA7D62"/>
    <w:rsid w:val="00CB07A8"/>
    <w:rsid w:val="00CC7498"/>
    <w:rsid w:val="00CD4A57"/>
    <w:rsid w:val="00CF51EB"/>
    <w:rsid w:val="00D33604"/>
    <w:rsid w:val="00D37B08"/>
    <w:rsid w:val="00D437FF"/>
    <w:rsid w:val="00D5130C"/>
    <w:rsid w:val="00D62265"/>
    <w:rsid w:val="00D8512E"/>
    <w:rsid w:val="00DA1E58"/>
    <w:rsid w:val="00DE4EF2"/>
    <w:rsid w:val="00DF2C0E"/>
    <w:rsid w:val="00DF63BC"/>
    <w:rsid w:val="00E04DB6"/>
    <w:rsid w:val="00E06FFB"/>
    <w:rsid w:val="00E30155"/>
    <w:rsid w:val="00E312C3"/>
    <w:rsid w:val="00E91FE1"/>
    <w:rsid w:val="00EA5E95"/>
    <w:rsid w:val="00ED0213"/>
    <w:rsid w:val="00ED4954"/>
    <w:rsid w:val="00EE0943"/>
    <w:rsid w:val="00EE33A2"/>
    <w:rsid w:val="00EF5C68"/>
    <w:rsid w:val="00F029B8"/>
    <w:rsid w:val="00F67A1C"/>
    <w:rsid w:val="00F73150"/>
    <w:rsid w:val="00F82C5B"/>
    <w:rsid w:val="00F8555F"/>
    <w:rsid w:val="00FA619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B5570"/>
  <w15:chartTrackingRefBased/>
  <w15:docId w15:val="{309C877E-FF4D-434C-993B-A06732D7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0D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C77860"/>
    <w:rPr>
      <w:rFonts w:ascii="Times New Roman" w:hAnsi="Times New Roman"/>
      <w:lang w:val="en-GB" w:eastAsia="en-US"/>
    </w:rPr>
  </w:style>
  <w:style w:type="character" w:customStyle="1" w:styleId="NOChar">
    <w:name w:val="NO Char"/>
    <w:link w:val="NO"/>
    <w:rsid w:val="00ED0213"/>
    <w:rPr>
      <w:rFonts w:ascii="Times New Roman" w:hAnsi="Times New Roman"/>
      <w:lang w:val="en-GB" w:eastAsia="en-US"/>
    </w:rPr>
  </w:style>
  <w:style w:type="character" w:customStyle="1" w:styleId="B1Char1">
    <w:name w:val="B1 Char1"/>
    <w:link w:val="B1"/>
    <w:locked/>
    <w:rsid w:val="00ED0213"/>
    <w:rPr>
      <w:rFonts w:ascii="Times New Roman" w:hAnsi="Times New Roman"/>
      <w:lang w:val="en-GB" w:eastAsia="en-US"/>
    </w:rPr>
  </w:style>
  <w:style w:type="character" w:customStyle="1" w:styleId="B2Char">
    <w:name w:val="B2 Char"/>
    <w:link w:val="B2"/>
    <w:rsid w:val="00ED02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Lei Zhongding (Zander)</cp:lastModifiedBy>
  <cp:revision>4</cp:revision>
  <cp:lastPrinted>1899-12-31T16:00:00Z</cp:lastPrinted>
  <dcterms:created xsi:type="dcterms:W3CDTF">2021-08-09T07:27:00Z</dcterms:created>
  <dcterms:modified xsi:type="dcterms:W3CDTF">2021-08-09T07:29:00Z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(3)jegwHNOa8ddiKfeUjx4u3S5mKkp3nxGWaMLnfaPcf99JYSzY2URy0rZGmJxWYg+pS0/URiu0
3ulB/6uNepwmBXNwv3Lnb9rfUnkyqogjdsZ7D+Td/TBdbEor5SQRCqCl3/J9WvzQ4MiIZrua
71BXxqpYy9b64QJVcy0XlckgZF/c4NkgD2+UJRjC8FS2qEOg0kg0vbV2GYmEM0zqAOF3RnKd
CyRvvjb9zxWuzSA8L/</vt:lpwstr>
  </property>
  <property fmtid="{D5CDD505-2E9C-101B-9397-08002B2CF9AE}" pid="4" name="_2015_ms_pID_7253431">
    <vt:lpwstr>L4nP6GcGvh7Ae/NhLsF05rJrkgDKQZlHL49bGII/c2CEqL3+eg3ls1
2yReks3TeJGDqP7hPaXXjFcGZhmKc4WL1eBCaW4kMNIJrsYk2YO20Pdwm4nGHGDgcPsOt+vk
7c9cLilo3B5TaIHfYrxrzztGO+xrdyz2+170BcVwFUEIYB6PMkPtcyDBiDpxTfGgH0H48Cp+
yMCt3Jpa2Rzgnv0AZ30zAja9DTIO0k/LNG3Y</vt:lpwstr>
  </property>
  <property fmtid="{D5CDD505-2E9C-101B-9397-08002B2CF9AE}" pid="5" name="_2015_ms_pID_7253432">
    <vt:lpwstr>Dg==</vt:lpwstr>
  </property>
</Properties>
</file>